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9809" w14:textId="77777777" w:rsidR="006A1471" w:rsidRDefault="00DE695F" w:rsidP="00DE695F">
      <w:pPr>
        <w:ind w:left="-567"/>
      </w:pPr>
      <w:r>
        <w:rPr>
          <w:noProof/>
        </w:rPr>
        <w:drawing>
          <wp:inline distT="0" distB="0" distL="0" distR="0" wp14:anchorId="73EB4CD6" wp14:editId="24EF9A04">
            <wp:extent cx="914400" cy="914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74" cy="91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85561" w14:textId="77777777" w:rsidR="00DE695F" w:rsidRDefault="00DE695F" w:rsidP="00DE695F">
      <w:pPr>
        <w:ind w:left="-567"/>
      </w:pPr>
    </w:p>
    <w:p w14:paraId="5FC04859" w14:textId="241C7C5D" w:rsidR="00DE695F" w:rsidRPr="00F2507E" w:rsidRDefault="00DE695F" w:rsidP="00DE695F">
      <w:pPr>
        <w:ind w:left="-567"/>
      </w:pPr>
      <w:r w:rsidRPr="00F2507E">
        <w:t xml:space="preserve">MATCH </w:t>
      </w:r>
      <w:r w:rsidR="00F2507E" w:rsidRPr="00F2507E">
        <w:t xml:space="preserve">DAY STEWARD - JOB DESCRIPTION  </w:t>
      </w:r>
      <w:proofErr w:type="gramStart"/>
      <w:r w:rsidR="00F2507E" w:rsidRPr="00F2507E">
        <w:t xml:space="preserve">-  </w:t>
      </w:r>
      <w:r w:rsidRPr="00F2507E">
        <w:t>STOCKTON</w:t>
      </w:r>
      <w:proofErr w:type="gramEnd"/>
      <w:r w:rsidRPr="00F2507E">
        <w:t xml:space="preserve"> TOWN FOOTBALL CLUB</w:t>
      </w:r>
    </w:p>
    <w:p w14:paraId="6EA45D90" w14:textId="77777777" w:rsidR="00A154A8" w:rsidRDefault="00A154A8" w:rsidP="00DE695F">
      <w:pPr>
        <w:ind w:left="-567"/>
      </w:pPr>
    </w:p>
    <w:p w14:paraId="32A65859" w14:textId="77777777" w:rsidR="00A154A8" w:rsidRDefault="00A154A8" w:rsidP="00DE695F">
      <w:pPr>
        <w:ind w:left="-567"/>
      </w:pPr>
    </w:p>
    <w:p w14:paraId="32980BB3" w14:textId="77777777" w:rsidR="00A154A8" w:rsidRPr="00BA60DC" w:rsidRDefault="00A154A8" w:rsidP="00A154A8">
      <w:pPr>
        <w:rPr>
          <w:rFonts w:ascii="Century Gothic" w:hAnsi="Century Gothic"/>
        </w:rPr>
      </w:pPr>
      <w:r w:rsidRPr="3DAE1CBD">
        <w:rPr>
          <w:rFonts w:ascii="Century Gothic" w:hAnsi="Century Gothic"/>
          <w:b/>
          <w:bCs/>
        </w:rPr>
        <w:t xml:space="preserve">Overall Objective: </w:t>
      </w:r>
    </w:p>
    <w:p w14:paraId="0E05A2CE" w14:textId="142349B7" w:rsidR="00A154A8" w:rsidRDefault="00A154A8" w:rsidP="00A154A8">
      <w:pPr>
        <w:jc w:val="both"/>
        <w:rPr>
          <w:rFonts w:ascii="Century Gothic" w:eastAsia="Century Gothic" w:hAnsi="Century Gothic" w:cs="Century Gothic"/>
        </w:rPr>
      </w:pPr>
      <w:r w:rsidRPr="3DAE1CBD">
        <w:rPr>
          <w:rFonts w:ascii="Century Gothic" w:eastAsia="Century Gothic" w:hAnsi="Century Gothic" w:cs="Century Gothic"/>
        </w:rPr>
        <w:t xml:space="preserve">To work on behalf of the Safety Officer to provide a safe and secure venue, so far as possible, for all who attend an event. </w:t>
      </w:r>
      <w:r w:rsidR="00F97BF6" w:rsidRPr="3DAE1CBD">
        <w:rPr>
          <w:rFonts w:ascii="Century Gothic" w:eastAsia="Century Gothic" w:hAnsi="Century Gothic" w:cs="Century Gothic"/>
        </w:rPr>
        <w:t>Following the Policies and Procedures in place to assist with the circulation of spectators will do this</w:t>
      </w:r>
      <w:r w:rsidR="00F97BF6">
        <w:rPr>
          <w:rFonts w:ascii="Century Gothic" w:eastAsia="Century Gothic" w:hAnsi="Century Gothic" w:cs="Century Gothic"/>
        </w:rPr>
        <w:t xml:space="preserve"> to</w:t>
      </w:r>
      <w:r w:rsidR="003D2B04">
        <w:rPr>
          <w:rFonts w:ascii="Century Gothic" w:eastAsia="Century Gothic" w:hAnsi="Century Gothic" w:cs="Century Gothic"/>
        </w:rPr>
        <w:t>: prevent overcrowding: reduce the likelihood and incidence of disorder and provide the means to investigate, report and take early action in an incident.</w:t>
      </w:r>
    </w:p>
    <w:p w14:paraId="094364F9" w14:textId="77777777" w:rsidR="00A154A8" w:rsidRDefault="00A154A8" w:rsidP="00DE695F">
      <w:pPr>
        <w:ind w:left="-567"/>
      </w:pPr>
    </w:p>
    <w:p w14:paraId="79855768" w14:textId="77777777" w:rsidR="00A154A8" w:rsidRDefault="00A154A8" w:rsidP="00A154A8">
      <w:pPr>
        <w:pStyle w:val="Heading1"/>
        <w:spacing w:line="276" w:lineRule="auto"/>
        <w:jc w:val="both"/>
        <w:rPr>
          <w:rFonts w:ascii="Century Gothic" w:hAnsi="Century Gothic"/>
          <w:color w:val="000000"/>
        </w:rPr>
      </w:pPr>
      <w:r w:rsidRPr="00BA60DC">
        <w:rPr>
          <w:rFonts w:ascii="Century Gothic" w:hAnsi="Century Gothic"/>
          <w:color w:val="000000"/>
        </w:rPr>
        <w:t>Main Objectives</w:t>
      </w:r>
    </w:p>
    <w:p w14:paraId="0B771E68" w14:textId="77777777" w:rsidR="00A154A8" w:rsidRPr="00280BDD" w:rsidRDefault="00A154A8" w:rsidP="00A154A8">
      <w:pPr>
        <w:spacing w:line="276" w:lineRule="auto"/>
        <w:jc w:val="both"/>
      </w:pPr>
    </w:p>
    <w:p w14:paraId="73D6255D" w14:textId="77777777" w:rsidR="00A154A8" w:rsidRPr="00280BDD" w:rsidRDefault="00A154A8" w:rsidP="00A154A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entury Gothic" w:eastAsia="Century Gothic" w:hAnsi="Century Gothic" w:cs="Century Gothic"/>
        </w:rPr>
      </w:pPr>
      <w:r w:rsidRPr="00280BDD">
        <w:rPr>
          <w:rFonts w:ascii="Century Gothic" w:eastAsia="Century Gothic" w:hAnsi="Century Gothic" w:cs="Century Gothic"/>
          <w:color w:val="000000" w:themeColor="text1"/>
        </w:rPr>
        <w:t xml:space="preserve">Understand and implement the </w:t>
      </w:r>
      <w:r w:rsidRPr="00280BDD">
        <w:rPr>
          <w:rFonts w:ascii="Century Gothic" w:eastAsia="Century Gothic" w:hAnsi="Century Gothic" w:cs="Century Gothic"/>
        </w:rPr>
        <w:t xml:space="preserve">requirements of any safety and security arrangements in place. </w:t>
      </w:r>
    </w:p>
    <w:p w14:paraId="796459B7" w14:textId="77777777" w:rsidR="00A154A8" w:rsidRPr="00280BDD" w:rsidRDefault="00A154A8" w:rsidP="00A154A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entury Gothic" w:eastAsia="Century Gothic" w:hAnsi="Century Gothic" w:cs="Century Gothic"/>
        </w:rPr>
      </w:pPr>
      <w:r w:rsidRPr="00280BDD">
        <w:rPr>
          <w:rFonts w:ascii="Century Gothic" w:eastAsia="Century Gothic" w:hAnsi="Century Gothic" w:cs="Century Gothic"/>
        </w:rPr>
        <w:t>Attend any event briefing as necessary.</w:t>
      </w:r>
    </w:p>
    <w:p w14:paraId="402DB0FE" w14:textId="1D6396B3" w:rsidR="005555C0" w:rsidRPr="005555C0" w:rsidRDefault="00A154A8" w:rsidP="00A154A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280BDD">
        <w:rPr>
          <w:rFonts w:ascii="Century Gothic" w:eastAsia="Century Gothic" w:hAnsi="Century Gothic" w:cs="Century Gothic"/>
          <w:color w:val="000000" w:themeColor="text1"/>
        </w:rPr>
        <w:t>Continuously monitor and report any issues</w:t>
      </w:r>
      <w:r w:rsidRPr="00280BDD">
        <w:rPr>
          <w:rFonts w:ascii="Century Gothic" w:eastAsia="Century Gothic" w:hAnsi="Century Gothic" w:cs="Century Gothic"/>
        </w:rPr>
        <w:t>, concerns</w:t>
      </w:r>
      <w:r w:rsidRPr="00280BDD">
        <w:rPr>
          <w:rFonts w:ascii="Century Gothic" w:eastAsia="Century Gothic" w:hAnsi="Century Gothic" w:cs="Century Gothic"/>
          <w:color w:val="000000" w:themeColor="text1"/>
        </w:rPr>
        <w:t xml:space="preserve"> or incidents through </w:t>
      </w:r>
      <w:r w:rsidRPr="00280BDD">
        <w:rPr>
          <w:rFonts w:ascii="Century Gothic" w:eastAsia="Century Gothic" w:hAnsi="Century Gothic" w:cs="Century Gothic"/>
        </w:rPr>
        <w:t>your supervisor</w:t>
      </w:r>
      <w:r w:rsidR="005555C0">
        <w:rPr>
          <w:rFonts w:ascii="Century Gothic" w:eastAsia="Century Gothic" w:hAnsi="Century Gothic" w:cs="Century Gothic"/>
        </w:rPr>
        <w:t>.</w:t>
      </w:r>
      <w:bookmarkStart w:id="0" w:name="_GoBack"/>
      <w:bookmarkEnd w:id="0"/>
      <w:r w:rsidRPr="00280BDD">
        <w:rPr>
          <w:rFonts w:ascii="Century Gothic" w:eastAsia="Century Gothic" w:hAnsi="Century Gothic" w:cs="Century Gothic"/>
        </w:rPr>
        <w:t xml:space="preserve"> </w:t>
      </w:r>
    </w:p>
    <w:p w14:paraId="465A1CF1" w14:textId="77777777" w:rsidR="00A154A8" w:rsidRPr="00280BDD" w:rsidRDefault="00A154A8" w:rsidP="00A154A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280BDD">
        <w:rPr>
          <w:rFonts w:ascii="Century Gothic" w:eastAsia="Century Gothic" w:hAnsi="Century Gothic" w:cs="Century Gothic"/>
        </w:rPr>
        <w:t xml:space="preserve">Deliver </w:t>
      </w:r>
      <w:r w:rsidRPr="00280BDD">
        <w:rPr>
          <w:rFonts w:ascii="Century Gothic" w:eastAsia="Century Gothic" w:hAnsi="Century Gothic" w:cs="Century Gothic"/>
          <w:color w:val="000000" w:themeColor="text1"/>
        </w:rPr>
        <w:t xml:space="preserve">a safe </w:t>
      </w:r>
      <w:r w:rsidRPr="00280BDD">
        <w:rPr>
          <w:rFonts w:ascii="Century Gothic" w:eastAsia="Century Gothic" w:hAnsi="Century Gothic" w:cs="Century Gothic"/>
        </w:rPr>
        <w:t xml:space="preserve">and secure event </w:t>
      </w:r>
      <w:r w:rsidRPr="00280BDD">
        <w:rPr>
          <w:rFonts w:ascii="Century Gothic" w:eastAsia="Century Gothic" w:hAnsi="Century Gothic" w:cs="Century Gothic"/>
          <w:color w:val="000000" w:themeColor="text1"/>
        </w:rPr>
        <w:t>day experience</w:t>
      </w:r>
      <w:r w:rsidRPr="00280BDD">
        <w:rPr>
          <w:rFonts w:ascii="Century Gothic" w:eastAsia="Century Gothic" w:hAnsi="Century Gothic" w:cs="Century Gothic"/>
          <w:color w:val="D13438"/>
          <w:u w:val="single"/>
        </w:rPr>
        <w:t xml:space="preserve"> </w:t>
      </w:r>
      <w:r w:rsidRPr="00280BDD">
        <w:rPr>
          <w:rFonts w:ascii="Century Gothic" w:eastAsia="Century Gothic" w:hAnsi="Century Gothic" w:cs="Century Gothic"/>
        </w:rPr>
        <w:t xml:space="preserve">so far as possible. </w:t>
      </w:r>
    </w:p>
    <w:p w14:paraId="0A151887" w14:textId="77777777" w:rsidR="00A154A8" w:rsidRPr="00280BDD" w:rsidRDefault="00A154A8" w:rsidP="00A154A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entury Gothic" w:eastAsia="Century Gothic" w:hAnsi="Century Gothic" w:cs="Century Gothic"/>
        </w:rPr>
      </w:pPr>
      <w:r w:rsidRPr="00280BDD">
        <w:rPr>
          <w:rFonts w:ascii="Century Gothic" w:eastAsia="Century Gothic" w:hAnsi="Century Gothic" w:cs="Century Gothic"/>
          <w:color w:val="000000" w:themeColor="text1"/>
        </w:rPr>
        <w:t>Maintain a high standard of safety</w:t>
      </w:r>
      <w:r w:rsidRPr="00280BDD">
        <w:rPr>
          <w:rFonts w:ascii="Century Gothic" w:eastAsia="Century Gothic" w:hAnsi="Century Gothic" w:cs="Century Gothic"/>
        </w:rPr>
        <w:t xml:space="preserve">, security, </w:t>
      </w:r>
      <w:r w:rsidRPr="00280BDD">
        <w:rPr>
          <w:rFonts w:ascii="Century Gothic" w:eastAsia="Century Gothic" w:hAnsi="Century Gothic" w:cs="Century Gothic"/>
          <w:color w:val="000000" w:themeColor="text1"/>
        </w:rPr>
        <w:t xml:space="preserve">customer service, cleanliness, and dress code </w:t>
      </w:r>
      <w:r w:rsidRPr="00280BDD">
        <w:rPr>
          <w:rFonts w:ascii="Century Gothic" w:eastAsia="Century Gothic" w:hAnsi="Century Gothic" w:cs="Century Gothic"/>
        </w:rPr>
        <w:t>at all times.</w:t>
      </w:r>
    </w:p>
    <w:p w14:paraId="665AB7C0" w14:textId="77777777" w:rsidR="00A154A8" w:rsidRPr="00280BDD" w:rsidRDefault="00A154A8" w:rsidP="00A154A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entury Gothic" w:eastAsia="Century Gothic" w:hAnsi="Century Gothic" w:cs="Century Gothic"/>
        </w:rPr>
      </w:pPr>
      <w:r w:rsidRPr="00280BDD">
        <w:rPr>
          <w:rFonts w:ascii="Century Gothic" w:eastAsia="Century Gothic" w:hAnsi="Century Gothic" w:cs="Century Gothic"/>
          <w:color w:val="000000" w:themeColor="text1"/>
        </w:rPr>
        <w:t xml:space="preserve">Ensure compliance with Ground </w:t>
      </w:r>
      <w:r w:rsidRPr="00280BDD">
        <w:rPr>
          <w:rFonts w:ascii="Century Gothic" w:eastAsia="Century Gothic" w:hAnsi="Century Gothic" w:cs="Century Gothic"/>
        </w:rPr>
        <w:t>and other regulations as necessary.</w:t>
      </w:r>
    </w:p>
    <w:p w14:paraId="4148303E" w14:textId="77777777" w:rsidR="00A154A8" w:rsidRDefault="00A154A8" w:rsidP="00A154A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entury Gothic" w:eastAsia="Century Gothic" w:hAnsi="Century Gothic" w:cs="Century Gothic"/>
        </w:rPr>
      </w:pPr>
      <w:r w:rsidRPr="00280BDD">
        <w:rPr>
          <w:rFonts w:ascii="Century Gothic" w:eastAsia="Century Gothic" w:hAnsi="Century Gothic" w:cs="Century Gothic"/>
        </w:rPr>
        <w:t>Carryout comprehensive search and security procedures and arrangements at all</w:t>
      </w:r>
      <w:r w:rsidRPr="00280BDD">
        <w:rPr>
          <w:rFonts w:ascii="Century Gothic" w:eastAsia="Century Gothic" w:hAnsi="Century Gothic" w:cs="Century Gothic"/>
          <w:strike/>
        </w:rPr>
        <w:t xml:space="preserve"> </w:t>
      </w:r>
      <w:r w:rsidRPr="00280BDD">
        <w:rPr>
          <w:rFonts w:ascii="Century Gothic" w:eastAsia="Century Gothic" w:hAnsi="Century Gothic" w:cs="Century Gothic"/>
        </w:rPr>
        <w:t>times as directed or instructed.</w:t>
      </w:r>
    </w:p>
    <w:p w14:paraId="096F9F28" w14:textId="77777777" w:rsidR="00A154A8" w:rsidRPr="000C3B18" w:rsidRDefault="00A154A8" w:rsidP="00A154A8">
      <w:pPr>
        <w:spacing w:after="120" w:line="276" w:lineRule="auto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1B6F28">
        <w:rPr>
          <w:rFonts w:ascii="Century Gothic" w:hAnsi="Century Gothic"/>
          <w:b/>
          <w:bCs/>
          <w:color w:val="000000"/>
          <w:u w:val="single"/>
        </w:rPr>
        <w:t>Summary of Duties</w:t>
      </w:r>
    </w:p>
    <w:p w14:paraId="1A3972D6" w14:textId="77777777" w:rsidR="00A154A8" w:rsidRDefault="00A154A8" w:rsidP="00A154A8">
      <w:pPr>
        <w:pStyle w:val="ListBullet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</w:rPr>
      </w:pPr>
      <w:r w:rsidRPr="00A154A8">
        <w:rPr>
          <w:rFonts w:ascii="Century Gothic" w:hAnsi="Century Gothic" w:cs="Arial"/>
        </w:rPr>
        <w:t>Assist in the safe operation of the event</w:t>
      </w:r>
      <w:r>
        <w:rPr>
          <w:rFonts w:ascii="Century Gothic" w:hAnsi="Century Gothic" w:cs="Arial"/>
        </w:rPr>
        <w:t>.</w:t>
      </w:r>
      <w:r w:rsidRPr="00A154A8">
        <w:rPr>
          <w:rFonts w:ascii="Century Gothic" w:hAnsi="Century Gothic" w:cs="Arial"/>
        </w:rPr>
        <w:t xml:space="preserve"> </w:t>
      </w:r>
    </w:p>
    <w:p w14:paraId="28F74327" w14:textId="77777777" w:rsidR="00A154A8" w:rsidRPr="00A154A8" w:rsidRDefault="00A154A8" w:rsidP="00A154A8">
      <w:pPr>
        <w:pStyle w:val="ListBullet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</w:rPr>
      </w:pPr>
      <w:r w:rsidRPr="00A154A8">
        <w:rPr>
          <w:rFonts w:ascii="Century Gothic" w:hAnsi="Century Gothic" w:cs="Arial"/>
        </w:rPr>
        <w:t>To staff points of entrance, egress, and other strategic points within the venue (for example: perimeter gates; segregation poi</w:t>
      </w:r>
      <w:r>
        <w:rPr>
          <w:rFonts w:ascii="Century Gothic" w:hAnsi="Century Gothic" w:cs="Arial"/>
        </w:rPr>
        <w:t>nts; emergency exits;</w:t>
      </w:r>
      <w:r w:rsidRPr="00A154A8">
        <w:rPr>
          <w:rFonts w:ascii="Century Gothic" w:hAnsi="Century Gothic" w:cs="Arial"/>
        </w:rPr>
        <w:t xml:space="preserve"> etc.)</w:t>
      </w:r>
    </w:p>
    <w:p w14:paraId="30D7E69E" w14:textId="77777777" w:rsidR="00A154A8" w:rsidRPr="00280BDD" w:rsidRDefault="00A154A8" w:rsidP="00A154A8">
      <w:pPr>
        <w:pStyle w:val="ListBullet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</w:rPr>
      </w:pPr>
      <w:r w:rsidRPr="00280BDD">
        <w:rPr>
          <w:rFonts w:ascii="Century Gothic" w:hAnsi="Century Gothic" w:cs="Arial"/>
        </w:rPr>
        <w:t>To respond to and assist in the management of emergency situations as necessary and as required in line with relevant training and scope of practice.</w:t>
      </w:r>
    </w:p>
    <w:p w14:paraId="65B6FEC2" w14:textId="333FA9F0" w:rsidR="00A154A8" w:rsidRDefault="00A154A8" w:rsidP="00A154A8">
      <w:pPr>
        <w:pStyle w:val="ListBullet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</w:rPr>
      </w:pPr>
      <w:r w:rsidRPr="3DAE1CBD">
        <w:rPr>
          <w:rFonts w:ascii="Century Gothic" w:hAnsi="Century Gothic" w:cs="Arial"/>
        </w:rPr>
        <w:t xml:space="preserve">Record any accidents / incidents and report details to </w:t>
      </w:r>
      <w:r w:rsidR="00D8201F">
        <w:rPr>
          <w:rFonts w:ascii="Century Gothic" w:hAnsi="Century Gothic" w:cs="Arial"/>
        </w:rPr>
        <w:t>the Safety Officer</w:t>
      </w:r>
      <w:r w:rsidRPr="3DAE1CBD">
        <w:rPr>
          <w:rFonts w:ascii="Century Gothic" w:hAnsi="Century Gothic" w:cs="Arial"/>
        </w:rPr>
        <w:t xml:space="preserve"> via relevant reporting process</w:t>
      </w:r>
    </w:p>
    <w:p w14:paraId="38583DA1" w14:textId="77777777" w:rsidR="00A154A8" w:rsidRPr="00A154A8" w:rsidRDefault="00A154A8" w:rsidP="00A154A8">
      <w:pPr>
        <w:pStyle w:val="ListBullet"/>
        <w:numPr>
          <w:ilvl w:val="0"/>
          <w:numId w:val="2"/>
        </w:numPr>
        <w:spacing w:line="276" w:lineRule="auto"/>
        <w:jc w:val="both"/>
      </w:pPr>
      <w:r w:rsidRPr="3DAE1CBD">
        <w:rPr>
          <w:rFonts w:ascii="Century Gothic" w:eastAsia="Calibri" w:hAnsi="Century Gothic" w:cs="Arial"/>
        </w:rPr>
        <w:t>Undertake suitable and sufficient pre and post event inspections of the venue reporting defects as necessary</w:t>
      </w:r>
    </w:p>
    <w:p w14:paraId="2C412B92" w14:textId="77777777" w:rsidR="00A154A8" w:rsidRDefault="00A154A8" w:rsidP="00A154A8">
      <w:pPr>
        <w:pStyle w:val="ListBullet"/>
        <w:numPr>
          <w:ilvl w:val="0"/>
          <w:numId w:val="2"/>
        </w:numPr>
        <w:spacing w:line="276" w:lineRule="auto"/>
        <w:jc w:val="both"/>
      </w:pPr>
      <w:r w:rsidRPr="3DAE1CBD">
        <w:rPr>
          <w:rFonts w:ascii="Century Gothic" w:eastAsia="Calibri" w:hAnsi="Century Gothic" w:cs="Arial"/>
        </w:rPr>
        <w:t>Attend any event briefing as necessary or required.</w:t>
      </w:r>
    </w:p>
    <w:p w14:paraId="0DFBCDCE" w14:textId="77777777" w:rsidR="00A154A8" w:rsidRPr="000C3B18" w:rsidRDefault="00A154A8" w:rsidP="00A154A8">
      <w:pPr>
        <w:pStyle w:val="ListBullet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</w:rPr>
      </w:pPr>
      <w:r w:rsidRPr="3DAE1CBD">
        <w:rPr>
          <w:rFonts w:ascii="Century Gothic" w:hAnsi="Century Gothic" w:cs="Arial"/>
        </w:rPr>
        <w:t>Attend any safety training or refresher exercises as required by the Club</w:t>
      </w:r>
    </w:p>
    <w:p w14:paraId="1013028C" w14:textId="77777777" w:rsidR="00A154A8" w:rsidRDefault="00A154A8" w:rsidP="00A154A8">
      <w:pPr>
        <w:pStyle w:val="ListBullet"/>
        <w:numPr>
          <w:ilvl w:val="0"/>
          <w:numId w:val="2"/>
        </w:numPr>
        <w:spacing w:line="276" w:lineRule="auto"/>
        <w:jc w:val="both"/>
      </w:pPr>
      <w:r w:rsidRPr="3DAE1CBD">
        <w:rPr>
          <w:rFonts w:ascii="Century Gothic" w:eastAsia="Calibri" w:hAnsi="Century Gothic" w:cs="Arial"/>
        </w:rPr>
        <w:t>Undertake any other requirement to ensure the safety and security of all as directed by the Club</w:t>
      </w:r>
    </w:p>
    <w:sectPr w:rsidR="00A154A8" w:rsidSect="00DE695F">
      <w:pgSz w:w="11900" w:h="16840"/>
      <w:pgMar w:top="851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Light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0BD"/>
    <w:multiLevelType w:val="singleLevel"/>
    <w:tmpl w:val="C02841C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86530F"/>
    <w:multiLevelType w:val="hybridMultilevel"/>
    <w:tmpl w:val="53320462"/>
    <w:lvl w:ilvl="0" w:tplc="7DD4B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81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4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02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0E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EA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CF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A6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86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6422"/>
    <w:multiLevelType w:val="hybridMultilevel"/>
    <w:tmpl w:val="89BA3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54B8"/>
    <w:multiLevelType w:val="hybridMultilevel"/>
    <w:tmpl w:val="07CA1364"/>
    <w:lvl w:ilvl="0" w:tplc="06B232EC">
      <w:start w:val="1"/>
      <w:numFmt w:val="bullet"/>
      <w:pStyle w:val="ListBullet"/>
      <w:lvlText w:val=""/>
      <w:lvlJc w:val="left"/>
      <w:pPr>
        <w:ind w:left="170" w:hanging="170"/>
      </w:pPr>
      <w:rPr>
        <w:rFonts w:ascii="Wingdings 2" w:hAnsi="Wingdings 2" w:hint="default"/>
        <w:color w:val="C0504D" w:themeColor="accent2"/>
      </w:rPr>
    </w:lvl>
    <w:lvl w:ilvl="1" w:tplc="008C78BC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  <w:color w:val="C0504D" w:themeColor="accent2"/>
      </w:rPr>
    </w:lvl>
    <w:lvl w:ilvl="2" w:tplc="31F6F518">
      <w:start w:val="1"/>
      <w:numFmt w:val="bullet"/>
      <w:lvlText w:val=""/>
      <w:lvlJc w:val="left"/>
      <w:pPr>
        <w:ind w:left="1304" w:hanging="170"/>
      </w:pPr>
      <w:rPr>
        <w:rFonts w:ascii="Symbol" w:hAnsi="Symbol" w:hint="default"/>
        <w:color w:val="C0504D" w:themeColor="accent2"/>
      </w:rPr>
    </w:lvl>
    <w:lvl w:ilvl="3" w:tplc="506C992E">
      <w:start w:val="1"/>
      <w:numFmt w:val="bullet"/>
      <w:lvlText w:val=""/>
      <w:lvlJc w:val="left"/>
      <w:pPr>
        <w:ind w:left="1871" w:hanging="170"/>
      </w:pPr>
      <w:rPr>
        <w:rFonts w:ascii="Symbol" w:hAnsi="Symbol" w:hint="default"/>
        <w:color w:val="C0504D" w:themeColor="accent2"/>
      </w:rPr>
    </w:lvl>
    <w:lvl w:ilvl="4" w:tplc="E5580D60">
      <w:start w:val="1"/>
      <w:numFmt w:val="bullet"/>
      <w:lvlText w:val=""/>
      <w:lvlJc w:val="left"/>
      <w:pPr>
        <w:ind w:left="2438" w:hanging="170"/>
      </w:pPr>
      <w:rPr>
        <w:rFonts w:ascii="Symbol" w:hAnsi="Symbol" w:hint="default"/>
        <w:color w:val="C0504D" w:themeColor="accent2"/>
      </w:rPr>
    </w:lvl>
    <w:lvl w:ilvl="5" w:tplc="5652E5A6">
      <w:start w:val="1"/>
      <w:numFmt w:val="bullet"/>
      <w:lvlText w:val=""/>
      <w:lvlJc w:val="left"/>
      <w:pPr>
        <w:ind w:left="3005" w:hanging="170"/>
      </w:pPr>
      <w:rPr>
        <w:rFonts w:ascii="Symbol" w:hAnsi="Symbol" w:hint="default"/>
        <w:color w:val="C0504D" w:themeColor="accent2"/>
      </w:rPr>
    </w:lvl>
    <w:lvl w:ilvl="6" w:tplc="AC48F92C">
      <w:start w:val="1"/>
      <w:numFmt w:val="bullet"/>
      <w:lvlText w:val=""/>
      <w:lvlJc w:val="left"/>
      <w:pPr>
        <w:ind w:left="3572" w:hanging="170"/>
      </w:pPr>
      <w:rPr>
        <w:rFonts w:ascii="Symbol" w:hAnsi="Symbol" w:hint="default"/>
        <w:color w:val="C0504D" w:themeColor="accent2"/>
      </w:rPr>
    </w:lvl>
    <w:lvl w:ilvl="7" w:tplc="C974F58A">
      <w:start w:val="1"/>
      <w:numFmt w:val="bullet"/>
      <w:lvlText w:val=""/>
      <w:lvlJc w:val="left"/>
      <w:pPr>
        <w:ind w:left="4139" w:hanging="170"/>
      </w:pPr>
      <w:rPr>
        <w:rFonts w:ascii="Symbol" w:hAnsi="Symbol" w:hint="default"/>
        <w:color w:val="C0504D" w:themeColor="accent2"/>
      </w:rPr>
    </w:lvl>
    <w:lvl w:ilvl="8" w:tplc="4D762FFC">
      <w:start w:val="1"/>
      <w:numFmt w:val="bullet"/>
      <w:lvlText w:val=""/>
      <w:lvlJc w:val="left"/>
      <w:pPr>
        <w:ind w:left="4706" w:hanging="170"/>
      </w:pPr>
      <w:rPr>
        <w:rFonts w:ascii="Symbol" w:hAnsi="Symbol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5F"/>
    <w:rsid w:val="003D2B04"/>
    <w:rsid w:val="00434620"/>
    <w:rsid w:val="005555C0"/>
    <w:rsid w:val="006A1471"/>
    <w:rsid w:val="00A154A8"/>
    <w:rsid w:val="00D8201F"/>
    <w:rsid w:val="00DE695F"/>
    <w:rsid w:val="00F2507E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6A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54A8"/>
    <w:pPr>
      <w:keepNext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5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154A8"/>
    <w:rPr>
      <w:rFonts w:ascii="Arial" w:eastAsia="Times New Roman" w:hAnsi="Arial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A154A8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2"/>
    <w:semiHidden/>
    <w:unhideWhenUsed/>
    <w:qFormat/>
    <w:rsid w:val="00A154A8"/>
    <w:pPr>
      <w:numPr>
        <w:numId w:val="3"/>
      </w:numPr>
      <w:spacing w:after="120" w:line="240" w:lineRule="atLeast"/>
    </w:pPr>
    <w:rPr>
      <w:rFonts w:ascii="Segoe UI Light" w:eastAsiaTheme="minorHAnsi" w:hAnsi="Segoe UI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54A8"/>
    <w:pPr>
      <w:keepNext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5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154A8"/>
    <w:rPr>
      <w:rFonts w:ascii="Arial" w:eastAsia="Times New Roman" w:hAnsi="Arial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A154A8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2"/>
    <w:semiHidden/>
    <w:unhideWhenUsed/>
    <w:qFormat/>
    <w:rsid w:val="00A154A8"/>
    <w:pPr>
      <w:numPr>
        <w:numId w:val="3"/>
      </w:numPr>
      <w:spacing w:after="120" w:line="240" w:lineRule="atLeast"/>
    </w:pPr>
    <w:rPr>
      <w:rFonts w:ascii="Segoe UI Light" w:eastAsiaTheme="minorHAnsi" w:hAnsi="Segoe U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Tough</dc:creator>
  <cp:keywords/>
  <dc:description/>
  <cp:lastModifiedBy>John Tough</cp:lastModifiedBy>
  <cp:revision>8</cp:revision>
  <dcterms:created xsi:type="dcterms:W3CDTF">2022-07-09T14:41:00Z</dcterms:created>
  <dcterms:modified xsi:type="dcterms:W3CDTF">2022-07-10T11:22:00Z</dcterms:modified>
</cp:coreProperties>
</file>